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E0CE0" w14:textId="77777777" w:rsidR="00F22606" w:rsidRDefault="00F22606" w:rsidP="00E334AF">
      <w:pPr>
        <w:spacing w:before="100" w:beforeAutospacing="1" w:after="100" w:afterAutospacing="1"/>
        <w:rPr>
          <w:iCs/>
          <w:noProof/>
          <w:sz w:val="20"/>
          <w:szCs w:val="20"/>
        </w:rPr>
      </w:pPr>
      <w:bookmarkStart w:id="0" w:name="_GoBack"/>
      <w:bookmarkEnd w:id="0"/>
    </w:p>
    <w:p w14:paraId="66A0BF92" w14:textId="77777777" w:rsidR="00E334AF" w:rsidRPr="007D54CB" w:rsidRDefault="00E334AF" w:rsidP="00F22606">
      <w:pPr>
        <w:spacing w:before="100" w:beforeAutospacing="1" w:after="100" w:afterAutospacing="1" w:line="276" w:lineRule="auto"/>
        <w:rPr>
          <w:iCs/>
          <w:noProof/>
          <w:sz w:val="20"/>
          <w:szCs w:val="20"/>
        </w:rPr>
      </w:pPr>
      <w:r w:rsidRPr="007D54CB">
        <w:rPr>
          <w:iCs/>
          <w:noProof/>
          <w:sz w:val="20"/>
          <w:szCs w:val="20"/>
        </w:rPr>
        <w:t xml:space="preserve">Communication by email and/or text messaging to </w:t>
      </w:r>
      <w:r w:rsidR="007D04A3">
        <w:rPr>
          <w:iCs/>
          <w:noProof/>
          <w:sz w:val="20"/>
          <w:szCs w:val="20"/>
        </w:rPr>
        <w:t xml:space="preserve">individuals served by </w:t>
      </w:r>
      <w:r w:rsidR="00B409CB">
        <w:rPr>
          <w:iCs/>
          <w:noProof/>
          <w:sz w:val="20"/>
          <w:szCs w:val="20"/>
        </w:rPr>
        <w:t>CMHA</w:t>
      </w:r>
      <w:r w:rsidRPr="007D54CB">
        <w:rPr>
          <w:iCs/>
          <w:noProof/>
          <w:sz w:val="20"/>
          <w:szCs w:val="20"/>
        </w:rPr>
        <w:t xml:space="preserve"> </w:t>
      </w:r>
      <w:r w:rsidR="007D04A3">
        <w:rPr>
          <w:iCs/>
          <w:noProof/>
          <w:sz w:val="20"/>
          <w:szCs w:val="20"/>
        </w:rPr>
        <w:t>W</w:t>
      </w:r>
      <w:r w:rsidR="00DA27BC">
        <w:rPr>
          <w:iCs/>
          <w:noProof/>
          <w:sz w:val="20"/>
          <w:szCs w:val="20"/>
        </w:rPr>
        <w:t xml:space="preserve">aterloo </w:t>
      </w:r>
      <w:r w:rsidR="007D04A3">
        <w:rPr>
          <w:iCs/>
          <w:noProof/>
          <w:sz w:val="20"/>
          <w:szCs w:val="20"/>
        </w:rPr>
        <w:t>W</w:t>
      </w:r>
      <w:r w:rsidR="00DA27BC">
        <w:rPr>
          <w:iCs/>
          <w:noProof/>
          <w:sz w:val="20"/>
          <w:szCs w:val="20"/>
        </w:rPr>
        <w:t>ellington (</w:t>
      </w:r>
      <w:r w:rsidR="0010265B">
        <w:rPr>
          <w:iCs/>
          <w:noProof/>
          <w:sz w:val="20"/>
          <w:szCs w:val="20"/>
        </w:rPr>
        <w:t>WW</w:t>
      </w:r>
      <w:r w:rsidR="00DA27BC">
        <w:rPr>
          <w:iCs/>
          <w:noProof/>
          <w:sz w:val="20"/>
          <w:szCs w:val="20"/>
        </w:rPr>
        <w:t xml:space="preserve">) </w:t>
      </w:r>
      <w:r w:rsidRPr="007D54CB">
        <w:rPr>
          <w:iCs/>
          <w:noProof/>
          <w:sz w:val="20"/>
          <w:szCs w:val="20"/>
        </w:rPr>
        <w:t>receiving mental health or developmen</w:t>
      </w:r>
      <w:r w:rsidR="00710155">
        <w:rPr>
          <w:iCs/>
          <w:noProof/>
          <w:sz w:val="20"/>
          <w:szCs w:val="20"/>
        </w:rPr>
        <w:t xml:space="preserve">tal services is not an ideal </w:t>
      </w:r>
      <w:r w:rsidRPr="007D54CB">
        <w:rPr>
          <w:iCs/>
          <w:noProof/>
          <w:sz w:val="20"/>
          <w:szCs w:val="20"/>
        </w:rPr>
        <w:t>mode of communication and is not recomm</w:t>
      </w:r>
      <w:r w:rsidR="00DA27BC">
        <w:rPr>
          <w:iCs/>
          <w:noProof/>
          <w:sz w:val="20"/>
          <w:szCs w:val="20"/>
        </w:rPr>
        <w:t xml:space="preserve">ended </w:t>
      </w:r>
      <w:r w:rsidR="00B409CB">
        <w:rPr>
          <w:iCs/>
          <w:noProof/>
          <w:sz w:val="20"/>
          <w:szCs w:val="20"/>
        </w:rPr>
        <w:t>by CMHA</w:t>
      </w:r>
      <w:r w:rsidRPr="007D54CB">
        <w:rPr>
          <w:iCs/>
          <w:noProof/>
          <w:sz w:val="20"/>
          <w:szCs w:val="20"/>
        </w:rPr>
        <w:t xml:space="preserve"> </w:t>
      </w:r>
      <w:r w:rsidR="0010265B">
        <w:rPr>
          <w:iCs/>
          <w:noProof/>
          <w:sz w:val="20"/>
          <w:szCs w:val="20"/>
        </w:rPr>
        <w:t>WW</w:t>
      </w:r>
      <w:r w:rsidR="00DA27BC">
        <w:rPr>
          <w:iCs/>
          <w:noProof/>
          <w:sz w:val="20"/>
          <w:szCs w:val="20"/>
        </w:rPr>
        <w:t xml:space="preserve"> </w:t>
      </w:r>
      <w:r w:rsidR="00F22606">
        <w:rPr>
          <w:iCs/>
          <w:noProof/>
          <w:sz w:val="20"/>
          <w:szCs w:val="20"/>
        </w:rPr>
        <w:t xml:space="preserve">and provincial </w:t>
      </w:r>
      <w:r w:rsidRPr="007D54CB">
        <w:rPr>
          <w:iCs/>
          <w:noProof/>
          <w:sz w:val="20"/>
          <w:szCs w:val="20"/>
        </w:rPr>
        <w:t>privacy guidelines.</w:t>
      </w:r>
    </w:p>
    <w:p w14:paraId="3FE227D8" w14:textId="77777777" w:rsidR="00E334AF" w:rsidRPr="007D54CB" w:rsidRDefault="00E334AF" w:rsidP="00F22606">
      <w:pPr>
        <w:spacing w:before="100" w:beforeAutospacing="1" w:after="100" w:afterAutospacing="1" w:line="276" w:lineRule="auto"/>
        <w:rPr>
          <w:iCs/>
          <w:noProof/>
          <w:sz w:val="20"/>
          <w:szCs w:val="20"/>
        </w:rPr>
      </w:pPr>
      <w:r w:rsidRPr="007D54CB">
        <w:rPr>
          <w:iCs/>
          <w:noProof/>
          <w:sz w:val="20"/>
          <w:szCs w:val="20"/>
        </w:rPr>
        <w:t xml:space="preserve">It is a well known fact that email communication and cell phone transmissions are not secure against interception by unauthorized third parties and as part of the transmission process, a message may be copied to servers operated by third parties while in transit.  </w:t>
      </w:r>
    </w:p>
    <w:p w14:paraId="621F6135" w14:textId="77777777" w:rsidR="00E334AF" w:rsidRPr="007D54CB" w:rsidRDefault="00E334AF" w:rsidP="00F22606">
      <w:pPr>
        <w:spacing w:before="100" w:beforeAutospacing="1" w:after="100" w:afterAutospacing="1" w:line="276" w:lineRule="auto"/>
        <w:rPr>
          <w:iCs/>
          <w:noProof/>
          <w:sz w:val="20"/>
          <w:szCs w:val="20"/>
        </w:rPr>
      </w:pPr>
      <w:r w:rsidRPr="007D54CB">
        <w:rPr>
          <w:iCs/>
          <w:noProof/>
          <w:sz w:val="20"/>
          <w:szCs w:val="20"/>
        </w:rPr>
        <w:t xml:space="preserve">However, if any of the following barriers and/or </w:t>
      </w:r>
      <w:r w:rsidR="00F22606">
        <w:rPr>
          <w:iCs/>
          <w:noProof/>
          <w:sz w:val="20"/>
          <w:szCs w:val="20"/>
        </w:rPr>
        <w:t>risk to service applies, and you have received</w:t>
      </w:r>
      <w:r w:rsidRPr="007D54CB">
        <w:rPr>
          <w:iCs/>
          <w:noProof/>
          <w:sz w:val="20"/>
          <w:szCs w:val="20"/>
        </w:rPr>
        <w:t xml:space="preserve"> this e-mail disclaimer, need to know informatio</w:t>
      </w:r>
      <w:r w:rsidR="00DA27BC">
        <w:rPr>
          <w:iCs/>
          <w:noProof/>
          <w:sz w:val="20"/>
          <w:szCs w:val="20"/>
        </w:rPr>
        <w:t>n may be communicated via email when:</w:t>
      </w:r>
    </w:p>
    <w:p w14:paraId="68E122FD" w14:textId="77777777" w:rsidR="00F22606" w:rsidRDefault="00E334AF" w:rsidP="00F22606">
      <w:pPr>
        <w:pStyle w:val="ListParagraph"/>
        <w:numPr>
          <w:ilvl w:val="0"/>
          <w:numId w:val="1"/>
        </w:numPr>
        <w:spacing w:before="100" w:beforeAutospacing="1" w:after="240"/>
        <w:ind w:left="714" w:hanging="357"/>
        <w:rPr>
          <w:iCs/>
          <w:noProof/>
          <w:sz w:val="20"/>
          <w:szCs w:val="20"/>
        </w:rPr>
      </w:pPr>
      <w:r w:rsidRPr="00F22606">
        <w:rPr>
          <w:iCs/>
          <w:noProof/>
          <w:sz w:val="20"/>
          <w:szCs w:val="20"/>
        </w:rPr>
        <w:t>All other methods of communication, telephone, mail are not possible and/or will impede urgent and/or needed services.</w:t>
      </w:r>
    </w:p>
    <w:p w14:paraId="200843F7" w14:textId="77777777" w:rsidR="00F22606" w:rsidRPr="00F22606" w:rsidRDefault="00F22606" w:rsidP="00F22606">
      <w:pPr>
        <w:pStyle w:val="ListParagraph"/>
        <w:spacing w:before="100" w:beforeAutospacing="1" w:after="240"/>
        <w:ind w:left="714"/>
        <w:rPr>
          <w:iCs/>
          <w:noProof/>
          <w:sz w:val="20"/>
          <w:szCs w:val="20"/>
        </w:rPr>
      </w:pPr>
    </w:p>
    <w:p w14:paraId="78241E76" w14:textId="77777777" w:rsidR="00710155" w:rsidRDefault="00DA27BC" w:rsidP="00F22606">
      <w:pPr>
        <w:pStyle w:val="ListParagraph"/>
        <w:numPr>
          <w:ilvl w:val="0"/>
          <w:numId w:val="1"/>
        </w:numPr>
        <w:spacing w:before="100" w:beforeAutospacing="1" w:after="240"/>
        <w:ind w:left="714" w:hanging="357"/>
        <w:rPr>
          <w:iCs/>
          <w:noProof/>
          <w:sz w:val="20"/>
          <w:szCs w:val="20"/>
        </w:rPr>
      </w:pPr>
      <w:r w:rsidRPr="00F22606">
        <w:rPr>
          <w:iCs/>
          <w:noProof/>
          <w:sz w:val="20"/>
          <w:szCs w:val="20"/>
        </w:rPr>
        <w:t>There is a need t</w:t>
      </w:r>
      <w:r w:rsidR="00710155" w:rsidRPr="00F22606">
        <w:rPr>
          <w:iCs/>
          <w:noProof/>
          <w:sz w:val="20"/>
          <w:szCs w:val="20"/>
        </w:rPr>
        <w:t xml:space="preserve">o receive/send communications such as appointment times, etc. </w:t>
      </w:r>
    </w:p>
    <w:p w14:paraId="1CB19CDD" w14:textId="77777777" w:rsidR="00F22606" w:rsidRPr="00F22606" w:rsidRDefault="00F22606" w:rsidP="00F22606">
      <w:pPr>
        <w:pStyle w:val="ListParagraph"/>
        <w:spacing w:before="100" w:beforeAutospacing="1" w:after="240"/>
        <w:ind w:left="714"/>
        <w:rPr>
          <w:iCs/>
          <w:noProof/>
          <w:sz w:val="20"/>
          <w:szCs w:val="20"/>
        </w:rPr>
      </w:pPr>
    </w:p>
    <w:p w14:paraId="64DB97D6" w14:textId="77777777" w:rsidR="00E334AF" w:rsidRPr="00F22606" w:rsidRDefault="00DA27BC" w:rsidP="00F22606">
      <w:pPr>
        <w:pStyle w:val="ListParagraph"/>
        <w:numPr>
          <w:ilvl w:val="0"/>
          <w:numId w:val="1"/>
        </w:numPr>
        <w:spacing w:before="100" w:beforeAutospacing="1" w:after="240"/>
        <w:ind w:left="714" w:hanging="357"/>
        <w:rPr>
          <w:iCs/>
          <w:noProof/>
          <w:sz w:val="20"/>
          <w:szCs w:val="20"/>
        </w:rPr>
      </w:pPr>
      <w:r w:rsidRPr="00F22606">
        <w:rPr>
          <w:iCs/>
          <w:noProof/>
          <w:sz w:val="20"/>
          <w:szCs w:val="20"/>
        </w:rPr>
        <w:t>There is a</w:t>
      </w:r>
      <w:r w:rsidR="00710155" w:rsidRPr="00F22606">
        <w:rPr>
          <w:iCs/>
          <w:noProof/>
          <w:sz w:val="20"/>
          <w:szCs w:val="20"/>
        </w:rPr>
        <w:t xml:space="preserve">ny </w:t>
      </w:r>
      <w:r w:rsidR="00E334AF" w:rsidRPr="00F22606">
        <w:rPr>
          <w:iCs/>
          <w:noProof/>
          <w:sz w:val="20"/>
          <w:szCs w:val="20"/>
        </w:rPr>
        <w:t>risk situation whereby any other forms of communication will cause harm to self and/or others.</w:t>
      </w:r>
    </w:p>
    <w:p w14:paraId="575CC681" w14:textId="77777777" w:rsidR="00E334AF" w:rsidRPr="007D54CB" w:rsidRDefault="00F22606" w:rsidP="00E334AF">
      <w:pPr>
        <w:spacing w:before="100" w:beforeAutospacing="1" w:after="100" w:afterAutospacing="1"/>
        <w:ind w:left="720" w:hanging="720"/>
        <w:rPr>
          <w:iCs/>
          <w:noProof/>
          <w:sz w:val="20"/>
          <w:szCs w:val="20"/>
        </w:rPr>
      </w:pPr>
      <w:r>
        <w:rPr>
          <w:iCs/>
          <w:noProof/>
          <w:sz w:val="20"/>
          <w:szCs w:val="20"/>
        </w:rPr>
        <w:t xml:space="preserve">By accepting this disclaimer CMHA </w:t>
      </w:r>
      <w:r w:rsidR="0010265B">
        <w:rPr>
          <w:iCs/>
          <w:noProof/>
          <w:sz w:val="20"/>
          <w:szCs w:val="20"/>
        </w:rPr>
        <w:t>WW</w:t>
      </w:r>
      <w:r>
        <w:rPr>
          <w:iCs/>
          <w:noProof/>
          <w:sz w:val="20"/>
          <w:szCs w:val="20"/>
        </w:rPr>
        <w:t xml:space="preserve"> assumes that you have been made aware that</w:t>
      </w:r>
      <w:r w:rsidR="00E334AF" w:rsidRPr="007D54CB">
        <w:rPr>
          <w:iCs/>
          <w:noProof/>
          <w:sz w:val="20"/>
          <w:szCs w:val="20"/>
        </w:rPr>
        <w:t>:</w:t>
      </w:r>
    </w:p>
    <w:p w14:paraId="1D3833EF" w14:textId="77777777" w:rsidR="00E334AF" w:rsidRPr="007D54CB" w:rsidRDefault="00E334AF" w:rsidP="00F22606">
      <w:pPr>
        <w:spacing w:before="100" w:beforeAutospacing="1" w:after="100" w:afterAutospacing="1" w:line="276" w:lineRule="auto"/>
        <w:ind w:left="720" w:hanging="720"/>
        <w:rPr>
          <w:iCs/>
          <w:noProof/>
          <w:sz w:val="20"/>
          <w:szCs w:val="20"/>
        </w:rPr>
      </w:pPr>
      <w:r w:rsidRPr="007D54CB">
        <w:rPr>
          <w:iCs/>
          <w:noProof/>
          <w:sz w:val="20"/>
          <w:szCs w:val="20"/>
        </w:rPr>
        <w:tab/>
      </w:r>
      <w:r w:rsidR="00B409CB">
        <w:rPr>
          <w:iCs/>
          <w:noProof/>
          <w:sz w:val="20"/>
          <w:szCs w:val="20"/>
        </w:rPr>
        <w:t xml:space="preserve">CMHA </w:t>
      </w:r>
      <w:r w:rsidR="0010265B">
        <w:rPr>
          <w:iCs/>
          <w:noProof/>
          <w:sz w:val="20"/>
          <w:szCs w:val="20"/>
        </w:rPr>
        <w:t>WW</w:t>
      </w:r>
      <w:r w:rsidRPr="007D54CB">
        <w:rPr>
          <w:iCs/>
          <w:noProof/>
          <w:sz w:val="20"/>
          <w:szCs w:val="20"/>
        </w:rPr>
        <w:t xml:space="preserve"> </w:t>
      </w:r>
      <w:r w:rsidR="007D04A3">
        <w:rPr>
          <w:iCs/>
          <w:noProof/>
          <w:sz w:val="20"/>
          <w:szCs w:val="20"/>
        </w:rPr>
        <w:t xml:space="preserve">does </w:t>
      </w:r>
      <w:r w:rsidRPr="007D54CB">
        <w:rPr>
          <w:iCs/>
          <w:noProof/>
          <w:sz w:val="20"/>
          <w:szCs w:val="20"/>
        </w:rPr>
        <w:t>not ac</w:t>
      </w:r>
      <w:r w:rsidR="00710155">
        <w:rPr>
          <w:iCs/>
          <w:noProof/>
          <w:sz w:val="20"/>
          <w:szCs w:val="20"/>
        </w:rPr>
        <w:t xml:space="preserve">cept legal liability </w:t>
      </w:r>
      <w:r w:rsidRPr="007D54CB">
        <w:rPr>
          <w:iCs/>
          <w:noProof/>
          <w:sz w:val="20"/>
          <w:szCs w:val="20"/>
        </w:rPr>
        <w:t>arising from this email/tex</w:t>
      </w:r>
      <w:r w:rsidR="00DA27BC">
        <w:rPr>
          <w:iCs/>
          <w:noProof/>
          <w:sz w:val="20"/>
          <w:szCs w:val="20"/>
        </w:rPr>
        <w:t>t</w:t>
      </w:r>
      <w:r w:rsidRPr="007D54CB">
        <w:rPr>
          <w:iCs/>
          <w:noProof/>
          <w:sz w:val="20"/>
          <w:szCs w:val="20"/>
        </w:rPr>
        <w:t>ing communication that may be accidentally forwarded to an unauthorized person, and/or resent to any other unauthorized person(s).</w:t>
      </w:r>
    </w:p>
    <w:p w14:paraId="102D0EFA" w14:textId="77777777" w:rsidR="00E334AF" w:rsidRPr="007D54CB" w:rsidRDefault="00E334AF" w:rsidP="00F22606">
      <w:pPr>
        <w:spacing w:before="100" w:beforeAutospacing="1" w:after="100" w:afterAutospacing="1" w:line="276" w:lineRule="auto"/>
        <w:ind w:left="720" w:hanging="720"/>
        <w:rPr>
          <w:iCs/>
          <w:noProof/>
          <w:sz w:val="20"/>
          <w:szCs w:val="20"/>
        </w:rPr>
      </w:pPr>
      <w:r w:rsidRPr="007D54CB">
        <w:rPr>
          <w:iCs/>
          <w:noProof/>
          <w:sz w:val="20"/>
          <w:szCs w:val="20"/>
        </w:rPr>
        <w:tab/>
        <w:t xml:space="preserve">I am aware that the </w:t>
      </w:r>
      <w:r w:rsidR="00B409CB">
        <w:rPr>
          <w:iCs/>
          <w:noProof/>
          <w:sz w:val="20"/>
          <w:szCs w:val="20"/>
        </w:rPr>
        <w:t>CMHA</w:t>
      </w:r>
      <w:r w:rsidRPr="007D54CB">
        <w:rPr>
          <w:iCs/>
          <w:noProof/>
          <w:sz w:val="20"/>
          <w:szCs w:val="20"/>
        </w:rPr>
        <w:t xml:space="preserve"> </w:t>
      </w:r>
      <w:r w:rsidR="0010265B">
        <w:rPr>
          <w:iCs/>
          <w:noProof/>
          <w:sz w:val="20"/>
          <w:szCs w:val="20"/>
        </w:rPr>
        <w:t>WW</w:t>
      </w:r>
      <w:r w:rsidR="00DA27BC">
        <w:rPr>
          <w:iCs/>
          <w:noProof/>
          <w:sz w:val="20"/>
          <w:szCs w:val="20"/>
        </w:rPr>
        <w:t xml:space="preserve"> </w:t>
      </w:r>
      <w:r w:rsidRPr="007D54CB">
        <w:rPr>
          <w:iCs/>
          <w:noProof/>
          <w:sz w:val="20"/>
          <w:szCs w:val="20"/>
        </w:rPr>
        <w:t>employee to whom I exchange emails/texting</w:t>
      </w:r>
      <w:r w:rsidR="007D04A3">
        <w:rPr>
          <w:iCs/>
          <w:noProof/>
          <w:sz w:val="20"/>
          <w:szCs w:val="20"/>
        </w:rPr>
        <w:t xml:space="preserve"> with</w:t>
      </w:r>
      <w:r w:rsidRPr="007D54CB">
        <w:rPr>
          <w:iCs/>
          <w:noProof/>
          <w:sz w:val="20"/>
          <w:szCs w:val="20"/>
        </w:rPr>
        <w:t xml:space="preserve"> will delete the information  immediately once transaction is noted. </w:t>
      </w:r>
    </w:p>
    <w:p w14:paraId="2BA4344F" w14:textId="77777777" w:rsidR="00BE2B45" w:rsidRPr="007D54CB" w:rsidRDefault="00BE2B45">
      <w:pPr>
        <w:rPr>
          <w:sz w:val="20"/>
          <w:szCs w:val="20"/>
        </w:rPr>
      </w:pPr>
    </w:p>
    <w:sectPr w:rsidR="00BE2B45" w:rsidRPr="007D54CB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57E7D" w14:textId="77777777" w:rsidR="002E1574" w:rsidRDefault="002E1574" w:rsidP="002638EB">
      <w:r>
        <w:separator/>
      </w:r>
    </w:p>
  </w:endnote>
  <w:endnote w:type="continuationSeparator" w:id="0">
    <w:p w14:paraId="46924166" w14:textId="77777777" w:rsidR="002E1574" w:rsidRDefault="002E1574" w:rsidP="0026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2417"/>
      <w:gridCol w:w="1258"/>
      <w:gridCol w:w="2279"/>
      <w:gridCol w:w="2552"/>
      <w:gridCol w:w="2268"/>
    </w:tblGrid>
    <w:tr w:rsidR="002638EB" w:rsidRPr="005B083E" w14:paraId="4FE7E568" w14:textId="77777777" w:rsidTr="007D54CB">
      <w:tc>
        <w:tcPr>
          <w:tcW w:w="2417" w:type="dxa"/>
        </w:tcPr>
        <w:p w14:paraId="1300C40A" w14:textId="77777777" w:rsidR="002638EB" w:rsidRPr="005B083E" w:rsidRDefault="002638EB" w:rsidP="00970110">
          <w:pPr>
            <w:pStyle w:val="Footer"/>
            <w:tabs>
              <w:tab w:val="clear" w:pos="4680"/>
              <w:tab w:val="center" w:pos="-1134"/>
            </w:tabs>
            <w:rPr>
              <w:rFonts w:ascii="Arial" w:hAnsi="Arial" w:cs="Arial"/>
              <w:sz w:val="16"/>
              <w:szCs w:val="16"/>
              <w:lang w:eastAsia="en-CA"/>
            </w:rPr>
          </w:pPr>
          <w:r w:rsidRPr="005B083E">
            <w:rPr>
              <w:rFonts w:ascii="Arial" w:hAnsi="Arial" w:cs="Arial"/>
              <w:sz w:val="16"/>
              <w:szCs w:val="16"/>
              <w:lang w:eastAsia="en-CA"/>
            </w:rPr>
            <w:t>Effective Date:</w:t>
          </w:r>
        </w:p>
        <w:p w14:paraId="1F6D628B" w14:textId="77777777" w:rsidR="002638EB" w:rsidRPr="005B083E" w:rsidRDefault="007D54CB" w:rsidP="00970110">
          <w:pPr>
            <w:pStyle w:val="Footer"/>
            <w:rPr>
              <w:rFonts w:ascii="Arial" w:hAnsi="Arial" w:cs="Arial"/>
              <w:sz w:val="16"/>
              <w:szCs w:val="16"/>
              <w:lang w:eastAsia="en-CA"/>
            </w:rPr>
          </w:pPr>
          <w:r>
            <w:rPr>
              <w:rFonts w:ascii="Arial" w:hAnsi="Arial" w:cs="Arial"/>
              <w:sz w:val="16"/>
              <w:szCs w:val="16"/>
              <w:lang w:eastAsia="en-CA"/>
            </w:rPr>
            <w:t>April 28, 2013</w:t>
          </w:r>
          <w:r w:rsidR="002638EB">
            <w:rPr>
              <w:rFonts w:ascii="Arial" w:hAnsi="Arial" w:cs="Arial"/>
              <w:sz w:val="16"/>
              <w:szCs w:val="16"/>
              <w:lang w:eastAsia="en-CA"/>
            </w:rPr>
            <w:t xml:space="preserve"> </w:t>
          </w:r>
        </w:p>
      </w:tc>
      <w:tc>
        <w:tcPr>
          <w:tcW w:w="1258" w:type="dxa"/>
        </w:tcPr>
        <w:p w14:paraId="426A223C" w14:textId="77777777" w:rsidR="002638EB" w:rsidRPr="005B083E" w:rsidRDefault="002638EB" w:rsidP="00970110">
          <w:pPr>
            <w:pStyle w:val="Footer"/>
            <w:rPr>
              <w:rFonts w:ascii="Arial" w:hAnsi="Arial" w:cs="Arial"/>
              <w:sz w:val="16"/>
              <w:szCs w:val="16"/>
              <w:lang w:eastAsia="en-CA"/>
            </w:rPr>
          </w:pPr>
          <w:r w:rsidRPr="005B083E">
            <w:rPr>
              <w:rFonts w:ascii="Arial" w:hAnsi="Arial" w:cs="Arial"/>
              <w:sz w:val="16"/>
              <w:szCs w:val="16"/>
              <w:lang w:eastAsia="en-CA"/>
            </w:rPr>
            <w:t>Revision:</w:t>
          </w:r>
        </w:p>
        <w:p w14:paraId="7CB02EAC" w14:textId="77777777" w:rsidR="002638EB" w:rsidRPr="005B083E" w:rsidRDefault="00F22606" w:rsidP="00970110">
          <w:pPr>
            <w:pStyle w:val="Footer"/>
            <w:rPr>
              <w:rFonts w:ascii="Arial" w:hAnsi="Arial" w:cs="Arial"/>
              <w:sz w:val="16"/>
              <w:szCs w:val="16"/>
              <w:lang w:eastAsia="en-CA"/>
            </w:rPr>
          </w:pPr>
          <w:r>
            <w:rPr>
              <w:rFonts w:ascii="Arial" w:hAnsi="Arial" w:cs="Arial"/>
              <w:sz w:val="16"/>
              <w:szCs w:val="16"/>
              <w:lang w:eastAsia="en-CA"/>
            </w:rPr>
            <w:t>003</w:t>
          </w:r>
        </w:p>
      </w:tc>
      <w:tc>
        <w:tcPr>
          <w:tcW w:w="2279" w:type="dxa"/>
        </w:tcPr>
        <w:p w14:paraId="0DFB80F6" w14:textId="77777777" w:rsidR="002638EB" w:rsidRPr="005B083E" w:rsidRDefault="002638EB" w:rsidP="00970110">
          <w:pPr>
            <w:pStyle w:val="Footer"/>
            <w:rPr>
              <w:rFonts w:ascii="Arial" w:hAnsi="Arial" w:cs="Arial"/>
              <w:sz w:val="16"/>
              <w:szCs w:val="16"/>
              <w:lang w:eastAsia="en-CA"/>
            </w:rPr>
          </w:pPr>
          <w:r w:rsidRPr="005B083E">
            <w:rPr>
              <w:rFonts w:ascii="Arial" w:hAnsi="Arial" w:cs="Arial"/>
              <w:sz w:val="16"/>
              <w:szCs w:val="16"/>
              <w:lang w:eastAsia="en-CA"/>
            </w:rPr>
            <w:t>Page:</w:t>
          </w:r>
        </w:p>
        <w:p w14:paraId="048F163E" w14:textId="05E0BAE0" w:rsidR="002638EB" w:rsidRPr="005B083E" w:rsidRDefault="002638EB" w:rsidP="00970110">
          <w:pPr>
            <w:pStyle w:val="Footer"/>
            <w:rPr>
              <w:rFonts w:ascii="Arial" w:hAnsi="Arial" w:cs="Arial"/>
              <w:sz w:val="16"/>
              <w:szCs w:val="16"/>
              <w:lang w:eastAsia="en-CA"/>
            </w:rPr>
          </w:pPr>
          <w:r w:rsidRPr="005B083E">
            <w:rPr>
              <w:rFonts w:ascii="Arial" w:hAnsi="Arial" w:cs="Arial"/>
              <w:sz w:val="16"/>
              <w:szCs w:val="16"/>
              <w:lang w:eastAsia="en-CA"/>
            </w:rPr>
            <w:t xml:space="preserve">Page </w:t>
          </w:r>
          <w:r w:rsidRPr="005B083E">
            <w:rPr>
              <w:rFonts w:ascii="Arial" w:hAnsi="Arial" w:cs="Arial"/>
              <w:b/>
              <w:sz w:val="16"/>
              <w:szCs w:val="16"/>
              <w:lang w:eastAsia="en-CA"/>
            </w:rPr>
            <w:fldChar w:fldCharType="begin"/>
          </w:r>
          <w:r w:rsidRPr="005B083E">
            <w:rPr>
              <w:rFonts w:ascii="Arial" w:hAnsi="Arial" w:cs="Arial"/>
              <w:b/>
              <w:sz w:val="16"/>
              <w:szCs w:val="16"/>
              <w:lang w:eastAsia="en-CA"/>
            </w:rPr>
            <w:instrText xml:space="preserve"> PAGE  \* Arabic  \* MERGEFORMAT </w:instrText>
          </w:r>
          <w:r w:rsidRPr="005B083E">
            <w:rPr>
              <w:rFonts w:ascii="Arial" w:hAnsi="Arial" w:cs="Arial"/>
              <w:b/>
              <w:sz w:val="16"/>
              <w:szCs w:val="16"/>
              <w:lang w:eastAsia="en-CA"/>
            </w:rPr>
            <w:fldChar w:fldCharType="separate"/>
          </w:r>
          <w:r w:rsidR="00E203F7">
            <w:rPr>
              <w:rFonts w:ascii="Arial" w:hAnsi="Arial" w:cs="Arial"/>
              <w:b/>
              <w:noProof/>
              <w:sz w:val="16"/>
              <w:szCs w:val="16"/>
              <w:lang w:eastAsia="en-CA"/>
            </w:rPr>
            <w:t>1</w:t>
          </w:r>
          <w:r w:rsidRPr="005B083E">
            <w:rPr>
              <w:rFonts w:ascii="Arial" w:hAnsi="Arial" w:cs="Arial"/>
              <w:b/>
              <w:sz w:val="16"/>
              <w:szCs w:val="16"/>
              <w:lang w:eastAsia="en-CA"/>
            </w:rPr>
            <w:fldChar w:fldCharType="end"/>
          </w:r>
          <w:r w:rsidRPr="005B083E">
            <w:rPr>
              <w:rFonts w:ascii="Arial" w:hAnsi="Arial" w:cs="Arial"/>
              <w:sz w:val="16"/>
              <w:szCs w:val="16"/>
              <w:lang w:eastAsia="en-CA"/>
            </w:rPr>
            <w:t xml:space="preserve"> of </w:t>
          </w:r>
          <w:r w:rsidRPr="005B083E">
            <w:rPr>
              <w:rFonts w:ascii="Arial" w:hAnsi="Arial" w:cs="Arial"/>
              <w:b/>
              <w:sz w:val="16"/>
              <w:szCs w:val="16"/>
              <w:lang w:eastAsia="en-CA"/>
            </w:rPr>
            <w:fldChar w:fldCharType="begin"/>
          </w:r>
          <w:r w:rsidRPr="005B083E">
            <w:rPr>
              <w:rFonts w:ascii="Arial" w:hAnsi="Arial" w:cs="Arial"/>
              <w:b/>
              <w:sz w:val="16"/>
              <w:szCs w:val="16"/>
              <w:lang w:eastAsia="en-CA"/>
            </w:rPr>
            <w:instrText xml:space="preserve"> NUMPAGES  \* Arabic  \* MERGEFORMAT </w:instrText>
          </w:r>
          <w:r w:rsidRPr="005B083E">
            <w:rPr>
              <w:rFonts w:ascii="Arial" w:hAnsi="Arial" w:cs="Arial"/>
              <w:b/>
              <w:sz w:val="16"/>
              <w:szCs w:val="16"/>
              <w:lang w:eastAsia="en-CA"/>
            </w:rPr>
            <w:fldChar w:fldCharType="separate"/>
          </w:r>
          <w:r w:rsidR="00E203F7">
            <w:rPr>
              <w:rFonts w:ascii="Arial" w:hAnsi="Arial" w:cs="Arial"/>
              <w:b/>
              <w:noProof/>
              <w:sz w:val="16"/>
              <w:szCs w:val="16"/>
              <w:lang w:eastAsia="en-CA"/>
            </w:rPr>
            <w:t>1</w:t>
          </w:r>
          <w:r w:rsidRPr="005B083E">
            <w:rPr>
              <w:rFonts w:ascii="Arial" w:hAnsi="Arial" w:cs="Arial"/>
              <w:b/>
              <w:sz w:val="16"/>
              <w:szCs w:val="16"/>
              <w:lang w:eastAsia="en-CA"/>
            </w:rPr>
            <w:fldChar w:fldCharType="end"/>
          </w:r>
        </w:p>
      </w:tc>
      <w:tc>
        <w:tcPr>
          <w:tcW w:w="2552" w:type="dxa"/>
        </w:tcPr>
        <w:p w14:paraId="0054F6D5" w14:textId="77777777" w:rsidR="002638EB" w:rsidRPr="005B083E" w:rsidRDefault="002638EB" w:rsidP="00970110">
          <w:pPr>
            <w:pStyle w:val="Footer"/>
            <w:rPr>
              <w:rFonts w:ascii="Arial" w:hAnsi="Arial" w:cs="Arial"/>
              <w:sz w:val="16"/>
              <w:szCs w:val="16"/>
              <w:lang w:eastAsia="en-CA"/>
            </w:rPr>
          </w:pPr>
          <w:r w:rsidRPr="005B083E">
            <w:rPr>
              <w:rFonts w:ascii="Arial" w:hAnsi="Arial" w:cs="Arial"/>
              <w:sz w:val="16"/>
              <w:szCs w:val="16"/>
              <w:lang w:eastAsia="en-CA"/>
            </w:rPr>
            <w:t xml:space="preserve">Author: </w:t>
          </w:r>
        </w:p>
        <w:p w14:paraId="568E0698" w14:textId="77777777" w:rsidR="002638EB" w:rsidRPr="005B083E" w:rsidRDefault="007D54CB" w:rsidP="00970110">
          <w:pPr>
            <w:pStyle w:val="Footer"/>
            <w:rPr>
              <w:rFonts w:ascii="Arial" w:hAnsi="Arial" w:cs="Arial"/>
              <w:sz w:val="16"/>
              <w:szCs w:val="16"/>
              <w:lang w:eastAsia="en-CA"/>
            </w:rPr>
          </w:pPr>
          <w:r>
            <w:rPr>
              <w:rFonts w:ascii="Arial" w:hAnsi="Arial" w:cs="Arial"/>
              <w:sz w:val="16"/>
              <w:szCs w:val="16"/>
              <w:lang w:eastAsia="en-CA"/>
            </w:rPr>
            <w:t>Manager of Risk, HIM &amp; Privacy</w:t>
          </w:r>
        </w:p>
      </w:tc>
      <w:tc>
        <w:tcPr>
          <w:tcW w:w="2268" w:type="dxa"/>
        </w:tcPr>
        <w:p w14:paraId="219FDE6C" w14:textId="77777777" w:rsidR="002638EB" w:rsidRPr="005B083E" w:rsidRDefault="002638EB" w:rsidP="00970110">
          <w:pPr>
            <w:pStyle w:val="Footer"/>
            <w:rPr>
              <w:rFonts w:ascii="Arial" w:hAnsi="Arial" w:cs="Arial"/>
              <w:sz w:val="16"/>
              <w:szCs w:val="16"/>
              <w:lang w:eastAsia="en-CA"/>
            </w:rPr>
          </w:pPr>
          <w:r w:rsidRPr="005B083E">
            <w:rPr>
              <w:rFonts w:ascii="Arial" w:hAnsi="Arial" w:cs="Arial"/>
              <w:sz w:val="16"/>
              <w:szCs w:val="16"/>
              <w:lang w:eastAsia="en-CA"/>
            </w:rPr>
            <w:t>Form#</w:t>
          </w:r>
        </w:p>
        <w:p w14:paraId="0D249800" w14:textId="77777777" w:rsidR="002638EB" w:rsidRPr="005B083E" w:rsidRDefault="007D54CB" w:rsidP="0012238D">
          <w:pPr>
            <w:pStyle w:val="Footer"/>
            <w:jc w:val="center"/>
            <w:rPr>
              <w:rFonts w:ascii="Arial" w:hAnsi="Arial" w:cs="Arial"/>
              <w:sz w:val="16"/>
              <w:szCs w:val="16"/>
              <w:lang w:eastAsia="en-CA"/>
            </w:rPr>
          </w:pPr>
          <w:r>
            <w:rPr>
              <w:rFonts w:ascii="Arial" w:hAnsi="Arial" w:cs="Arial"/>
              <w:sz w:val="16"/>
              <w:szCs w:val="16"/>
              <w:lang w:eastAsia="en-CA"/>
            </w:rPr>
            <w:t>R</w:t>
          </w:r>
          <w:r w:rsidR="0012238D">
            <w:rPr>
              <w:rFonts w:ascii="Arial" w:hAnsi="Arial" w:cs="Arial"/>
              <w:sz w:val="16"/>
              <w:szCs w:val="16"/>
              <w:lang w:eastAsia="en-CA"/>
            </w:rPr>
            <w:t>HP</w:t>
          </w:r>
          <w:r>
            <w:rPr>
              <w:rFonts w:ascii="Arial" w:hAnsi="Arial" w:cs="Arial"/>
              <w:sz w:val="16"/>
              <w:szCs w:val="16"/>
              <w:lang w:eastAsia="en-CA"/>
            </w:rPr>
            <w:t xml:space="preserve"> F 008</w:t>
          </w:r>
        </w:p>
      </w:tc>
    </w:tr>
  </w:tbl>
  <w:p w14:paraId="0E58A379" w14:textId="77777777" w:rsidR="002638EB" w:rsidRDefault="002638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40084" w14:textId="77777777" w:rsidR="002E1574" w:rsidRDefault="002E1574" w:rsidP="002638EB">
      <w:r>
        <w:separator/>
      </w:r>
    </w:p>
  </w:footnote>
  <w:footnote w:type="continuationSeparator" w:id="0">
    <w:p w14:paraId="5814C48F" w14:textId="77777777" w:rsidR="002E1574" w:rsidRDefault="002E1574" w:rsidP="00263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601" w:type="dxa"/>
      <w:tblBorders>
        <w:bottom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0774"/>
    </w:tblGrid>
    <w:tr w:rsidR="002638EB" w:rsidRPr="006A23F5" w14:paraId="6EC303CA" w14:textId="77777777" w:rsidTr="00970110">
      <w:tc>
        <w:tcPr>
          <w:tcW w:w="10774" w:type="dxa"/>
          <w:tcBorders>
            <w:bottom w:val="nil"/>
          </w:tcBorders>
          <w:shd w:val="clear" w:color="auto" w:fill="auto"/>
        </w:tcPr>
        <w:p w14:paraId="5C5CCA20" w14:textId="77777777" w:rsidR="002638EB" w:rsidRPr="006A23F5" w:rsidRDefault="002638EB" w:rsidP="00970110">
          <w:pPr>
            <w:pStyle w:val="Header"/>
            <w:tabs>
              <w:tab w:val="left" w:pos="197"/>
            </w:tabs>
            <w:ind w:left="884"/>
            <w:rPr>
              <w:sz w:val="80"/>
              <w:szCs w:val="80"/>
            </w:rPr>
          </w:pPr>
          <w:r>
            <w:rPr>
              <w:noProof/>
              <w:sz w:val="80"/>
              <w:szCs w:val="80"/>
              <w:lang w:eastAsia="en-CA"/>
            </w:rPr>
            <w:drawing>
              <wp:anchor distT="0" distB="0" distL="114300" distR="114300" simplePos="0" relativeHeight="251659264" behindDoc="1" locked="0" layoutInCell="1" allowOverlap="1" wp14:anchorId="7CA9B4F1" wp14:editId="158F73AB">
                <wp:simplePos x="0" y="0"/>
                <wp:positionH relativeFrom="column">
                  <wp:posOffset>-27128</wp:posOffset>
                </wp:positionH>
                <wp:positionV relativeFrom="paragraph">
                  <wp:posOffset>58776</wp:posOffset>
                </wp:positionV>
                <wp:extent cx="4911725" cy="777240"/>
                <wp:effectExtent l="0" t="0" r="3175" b="3810"/>
                <wp:wrapTight wrapText="bothSides">
                  <wp:wrapPolygon edited="0">
                    <wp:start x="0" y="0"/>
                    <wp:lineTo x="0" y="21176"/>
                    <wp:lineTo x="21530" y="21176"/>
                    <wp:lineTo x="21530" y="0"/>
                    <wp:lineTo x="0" y="0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MHAWWD Biligu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1172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638EB" w14:paraId="12C6FFBE" w14:textId="77777777" w:rsidTr="00970110">
      <w:tc>
        <w:tcPr>
          <w:tcW w:w="1077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A75583D" w14:textId="77777777" w:rsidR="002638EB" w:rsidRPr="006A23F5" w:rsidRDefault="00D20933" w:rsidP="0010265B">
          <w:pPr>
            <w:pStyle w:val="Header"/>
            <w:tabs>
              <w:tab w:val="clear" w:pos="4680"/>
              <w:tab w:val="clear" w:pos="9360"/>
              <w:tab w:val="left" w:pos="-816"/>
              <w:tab w:val="center" w:pos="-675"/>
              <w:tab w:val="right" w:pos="11517"/>
            </w:tabs>
            <w:spacing w:before="120"/>
            <w:jc w:val="center"/>
            <w:rPr>
              <w:rFonts w:ascii="Arial" w:hAnsi="Arial" w:cs="Arial"/>
              <w:b/>
              <w:noProof/>
              <w:sz w:val="28"/>
              <w:szCs w:val="28"/>
              <w:lang w:eastAsia="en-CA"/>
            </w:rPr>
          </w:pPr>
          <w:r>
            <w:rPr>
              <w:rFonts w:ascii="Arial" w:hAnsi="Arial" w:cs="Arial"/>
              <w:b/>
              <w:noProof/>
              <w:sz w:val="28"/>
              <w:szCs w:val="28"/>
              <w:lang w:eastAsia="en-CA"/>
            </w:rPr>
            <w:t>E-mail/Texting Disclaimer</w:t>
          </w:r>
        </w:p>
      </w:tc>
    </w:tr>
  </w:tbl>
  <w:p w14:paraId="774DDEDB" w14:textId="77777777" w:rsidR="002638EB" w:rsidRDefault="002638EB" w:rsidP="002638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65D3B"/>
    <w:multiLevelType w:val="hybridMultilevel"/>
    <w:tmpl w:val="DBD61E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readOnly" w:enforcement="1" w:cryptProviderType="rsaAES" w:cryptAlgorithmClass="hash" w:cryptAlgorithmType="typeAny" w:cryptAlgorithmSid="14" w:cryptSpinCount="100000" w:hash="Z/zcU+yu/hyputTDPPCSePNc0ZtW4hORj0zIL4nVbEtIXCI23d0sESimu6tZ2U5p42WvvJ7u7gBZgBhkUjYtXg==" w:salt="c+djpXKx0ePn/MnM7el84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EB"/>
    <w:rsid w:val="00070C40"/>
    <w:rsid w:val="000936A4"/>
    <w:rsid w:val="0010265B"/>
    <w:rsid w:val="0012238D"/>
    <w:rsid w:val="002638EB"/>
    <w:rsid w:val="002863A5"/>
    <w:rsid w:val="002E1574"/>
    <w:rsid w:val="005401E5"/>
    <w:rsid w:val="005A617F"/>
    <w:rsid w:val="00710155"/>
    <w:rsid w:val="007D04A3"/>
    <w:rsid w:val="007D54CB"/>
    <w:rsid w:val="00823F20"/>
    <w:rsid w:val="008743DF"/>
    <w:rsid w:val="00B409CB"/>
    <w:rsid w:val="00BE2B45"/>
    <w:rsid w:val="00C15367"/>
    <w:rsid w:val="00C5098D"/>
    <w:rsid w:val="00C74097"/>
    <w:rsid w:val="00D20933"/>
    <w:rsid w:val="00DA27BC"/>
    <w:rsid w:val="00DE79D4"/>
    <w:rsid w:val="00E203F7"/>
    <w:rsid w:val="00E334AF"/>
    <w:rsid w:val="00F22606"/>
    <w:rsid w:val="00FE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85F3E"/>
  <w15:docId w15:val="{E753DC8E-BCB4-4432-8631-5E9ABF1C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4AF"/>
    <w:pPr>
      <w:spacing w:after="0" w:line="240" w:lineRule="auto"/>
    </w:pPr>
    <w:rPr>
      <w:rFonts w:ascii="Arial" w:eastAsia="Times New Roman" w:hAnsi="Arial" w:cs="Arial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8E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638EB"/>
  </w:style>
  <w:style w:type="paragraph" w:styleId="Footer">
    <w:name w:val="footer"/>
    <w:basedOn w:val="Normal"/>
    <w:link w:val="FooterChar"/>
    <w:uiPriority w:val="99"/>
    <w:unhideWhenUsed/>
    <w:rsid w:val="002638E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638EB"/>
  </w:style>
  <w:style w:type="character" w:customStyle="1" w:styleId="EmailStyle19">
    <w:name w:val="EmailStyle19"/>
    <w:semiHidden/>
    <w:rsid w:val="00E334AF"/>
    <w:rPr>
      <w:rFonts w:ascii="Arial" w:hAnsi="Arial" w:cs="Arial"/>
      <w:color w:val="auto"/>
      <w:sz w:val="20"/>
      <w:szCs w:val="20"/>
    </w:rPr>
  </w:style>
  <w:style w:type="paragraph" w:styleId="BodyTextIndent2">
    <w:name w:val="Body Text Indent 2"/>
    <w:basedOn w:val="Normal"/>
    <w:link w:val="BodyTextIndent2Char"/>
    <w:rsid w:val="00E334AF"/>
    <w:pPr>
      <w:ind w:left="-1267"/>
    </w:pPr>
    <w:rPr>
      <w:rFonts w:ascii="Times New Roman" w:hAnsi="Times New Roman" w:cs="Times New Roman"/>
      <w:b/>
      <w:bCs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E334AF"/>
    <w:rPr>
      <w:rFonts w:ascii="Times New Roman" w:eastAsia="Times New Roman" w:hAnsi="Times New Roman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F2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0FCEEE475ED4D9CA79F7979E6D139" ma:contentTypeVersion="5" ma:contentTypeDescription="Create a new document." ma:contentTypeScope="" ma:versionID="bdf378f4cf96e3badf801e8e85895754">
  <xsd:schema xmlns:xsd="http://www.w3.org/2001/XMLSchema" xmlns:xs="http://www.w3.org/2001/XMLSchema" xmlns:p="http://schemas.microsoft.com/office/2006/metadata/properties" xmlns:ns2="95385a3f-87cf-43f8-9bdf-20c2a698b4d5" xmlns:ns3="ca58ebc4-cebe-489e-9aaa-74f13cbe0a88" targetNamespace="http://schemas.microsoft.com/office/2006/metadata/properties" ma:root="true" ma:fieldsID="76a9784babf47822dd3310c7e63d9592" ns2:_="" ns3:_="">
    <xsd:import namespace="95385a3f-87cf-43f8-9bdf-20c2a698b4d5"/>
    <xsd:import namespace="ca58ebc4-cebe-489e-9aaa-74f13cbe0a8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85a3f-87cf-43f8-9bdf-20c2a698b4d5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Adm"/>
          <xsd:enumeration value="AS F Adult Services"/>
          <xsd:enumeration value="CFF Crisis Flex Fund"/>
          <xsd:enumeration value="CRI Crisis"/>
          <xsd:enumeration value="CORP Corp Services"/>
          <xsd:enumeration value="CS Childrens Services"/>
          <xsd:enumeration value="DC Distress Centre"/>
          <xsd:enumeration value="DS Direct Service"/>
          <xsd:enumeration value="ED Eating Disorders"/>
          <xsd:enumeration value="EPI First Episode Psychosis"/>
          <xsd:enumeration value="EXTERNAL Referal Forms"/>
          <xsd:enumeration value="FF Flex Funds"/>
          <xsd:enumeration value="FI Finance"/>
          <xsd:enumeration value="FR Friends Program"/>
          <xsd:enumeration value="FSO Family Support Options"/>
          <xsd:enumeration value="H&amp;S Health &amp; Safety"/>
          <xsd:enumeration value="HR Human Resources"/>
          <xsd:enumeration value="HS Housing"/>
          <xsd:enumeration value="MHJ Mental Health &amp; Justice"/>
          <xsd:enumeration value="MHP Mental Health Promotion"/>
          <xsd:enumeration value="REF Referral Forms"/>
          <xsd:enumeration value="RHP Risk HIM &amp; Privacy"/>
          <xsd:enumeration value="SEN Seniors"/>
          <xsd:enumeration value="SHPS Self Help &amp; Peer Support"/>
          <xsd:enumeration value="TM Telemedicine"/>
          <xsd:enumeration value="VS Volunteer Services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8ebc4-cebe-489e-9aaa-74f13cbe0a8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95385a3f-87cf-43f8-9bdf-20c2a698b4d5">RHP Risk HIM &amp; Privacy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AA820B-7D2A-4042-8926-DBB388C61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385a3f-87cf-43f8-9bdf-20c2a698b4d5"/>
    <ds:schemaRef ds:uri="ca58ebc4-cebe-489e-9aaa-74f13cbe0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EEB757-316F-4F38-80A9-D17D4572BB66}">
  <ds:schemaRefs>
    <ds:schemaRef ds:uri="95385a3f-87cf-43f8-9bdf-20c2a698b4d5"/>
    <ds:schemaRef ds:uri="ca58ebc4-cebe-489e-9aaa-74f13cbe0a88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37CCF47-671B-44E2-9D6E-791420B836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12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Trellis Mental Health and Developmental Services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LeBlanc</dc:creator>
  <cp:lastModifiedBy>Lisa Romeo</cp:lastModifiedBy>
  <cp:revision>2</cp:revision>
  <dcterms:created xsi:type="dcterms:W3CDTF">2020-07-20T16:38:00Z</dcterms:created>
  <dcterms:modified xsi:type="dcterms:W3CDTF">2020-07-20T16:38:00Z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0x0101003CD0FCEEE475ED4D9CA79F7979E6D139</vt:lpwstr>
  </property>
</Properties>
</file>